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6"/>
        <w:gridCol w:w="187"/>
        <w:gridCol w:w="49"/>
        <w:gridCol w:w="634"/>
        <w:gridCol w:w="26"/>
        <w:gridCol w:w="142"/>
        <w:gridCol w:w="425"/>
        <w:gridCol w:w="992"/>
        <w:gridCol w:w="142"/>
        <w:gridCol w:w="135"/>
        <w:gridCol w:w="160"/>
        <w:gridCol w:w="1395"/>
        <w:gridCol w:w="236"/>
        <w:gridCol w:w="197"/>
        <w:gridCol w:w="236"/>
        <w:gridCol w:w="892"/>
        <w:gridCol w:w="9"/>
        <w:gridCol w:w="709"/>
        <w:gridCol w:w="120"/>
        <w:gridCol w:w="236"/>
        <w:gridCol w:w="264"/>
        <w:gridCol w:w="80"/>
        <w:gridCol w:w="151"/>
        <w:gridCol w:w="54"/>
        <w:gridCol w:w="1419"/>
        <w:gridCol w:w="432"/>
        <w:gridCol w:w="1097"/>
      </w:tblGrid>
      <w:tr w:rsidR="0028510F" w:rsidTr="00BD5096">
        <w:trPr>
          <w:gridAfter w:val="4"/>
          <w:wAfter w:w="3002" w:type="dxa"/>
          <w:trHeight w:val="402"/>
        </w:trPr>
        <w:tc>
          <w:tcPr>
            <w:tcW w:w="89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附件：</w:t>
            </w:r>
          </w:p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2021年度中国零售百强企业主要经济指标调查表</w:t>
            </w: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87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3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:集团年度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百强调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查表</w:t>
            </w:r>
            <w:bookmarkEnd w:id="0"/>
          </w:p>
        </w:tc>
      </w:tr>
      <w:tr w:rsidR="0028510F" w:rsidTr="00BD5096">
        <w:trPr>
          <w:gridAfter w:val="8"/>
          <w:wAfter w:w="3733" w:type="dxa"/>
          <w:trHeight w:val="402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集团名称：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8510F" w:rsidTr="00BD5096">
        <w:trPr>
          <w:trHeight w:val="402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2020年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商品销售总额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商品零售额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网络商品销售总额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门店总数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营业面积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娱乐营业面积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餐饮营业面积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年平均人数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交易总单量</w:t>
            </w:r>
            <w:proofErr w:type="gramEnd"/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8"/>
          <w:wAfter w:w="3733" w:type="dxa"/>
          <w:trHeight w:val="567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企业毛利率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"/>
          <w:wAfter w:w="1097" w:type="dxa"/>
          <w:trHeight w:val="402"/>
        </w:trPr>
        <w:tc>
          <w:tcPr>
            <w:tcW w:w="624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6"/>
                <w:szCs w:val="16"/>
              </w:rPr>
              <w:t>注：该表用于集团年度重点零售企业百强调查</w:t>
            </w:r>
          </w:p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0"/>
          <w:wAfter w:w="4562" w:type="dxa"/>
          <w:trHeight w:val="402"/>
        </w:trPr>
        <w:tc>
          <w:tcPr>
            <w:tcW w:w="7386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D23F59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表二：单体店年度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百强调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查表</w:t>
            </w:r>
          </w:p>
        </w:tc>
      </w:tr>
      <w:tr w:rsidR="0028510F" w:rsidTr="00BD5096">
        <w:trPr>
          <w:gridAfter w:val="10"/>
          <w:wAfter w:w="4562" w:type="dxa"/>
          <w:trHeight w:val="402"/>
        </w:trPr>
        <w:tc>
          <w:tcPr>
            <w:tcW w:w="73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(商品销售总额最大的单店)</w:t>
            </w:r>
          </w:p>
        </w:tc>
      </w:tr>
      <w:tr w:rsidR="0028510F" w:rsidTr="00BD5096">
        <w:trPr>
          <w:gridAfter w:val="11"/>
          <w:wAfter w:w="4571" w:type="dxa"/>
          <w:trHeight w:val="402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单体店名称：</w:t>
            </w:r>
          </w:p>
        </w:tc>
        <w:tc>
          <w:tcPr>
            <w:tcW w:w="56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510F" w:rsidTr="00BD5096">
        <w:trPr>
          <w:gridAfter w:val="2"/>
          <w:wAfter w:w="1529" w:type="dxa"/>
          <w:trHeight w:val="295"/>
        </w:trPr>
        <w:tc>
          <w:tcPr>
            <w:tcW w:w="256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83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2020年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商品销售总额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8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商品零售额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网络商品销售总额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营业面积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娱乐营业面积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餐饮营业面积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年平均人数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交易总单量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企业毛利率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442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6"/>
                <w:szCs w:val="16"/>
              </w:rPr>
              <w:t>注：该表集团企业可选择填报商品销售总额最大的一个门店</w:t>
            </w:r>
          </w:p>
        </w:tc>
        <w:tc>
          <w:tcPr>
            <w:tcW w:w="29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9"/>
          <w:wAfter w:w="3853" w:type="dxa"/>
          <w:trHeight w:val="402"/>
        </w:trPr>
        <w:tc>
          <w:tcPr>
            <w:tcW w:w="8095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510F" w:rsidRDefault="0028510F" w:rsidP="00D23F59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bookmarkStart w:id="1" w:name="_GoBack"/>
            <w:bookmarkEnd w:id="1"/>
          </w:p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表三：电商年度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百强调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查表</w:t>
            </w:r>
          </w:p>
        </w:tc>
      </w:tr>
      <w:tr w:rsidR="0028510F" w:rsidTr="00BD5096">
        <w:trPr>
          <w:gridAfter w:val="10"/>
          <w:wAfter w:w="4562" w:type="dxa"/>
          <w:trHeight w:val="56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10F" w:rsidRDefault="0028510F" w:rsidP="00BD509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电商名称：</w:t>
            </w:r>
          </w:p>
        </w:tc>
        <w:tc>
          <w:tcPr>
            <w:tcW w:w="59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10F" w:rsidRDefault="0028510F" w:rsidP="00BD50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510F" w:rsidTr="00BD5096">
        <w:trPr>
          <w:gridAfter w:val="10"/>
          <w:wAfter w:w="4562" w:type="dxa"/>
          <w:trHeight w:val="56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510F" w:rsidRDefault="0028510F" w:rsidP="00BD509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电商网址:</w:t>
            </w:r>
          </w:p>
        </w:tc>
        <w:tc>
          <w:tcPr>
            <w:tcW w:w="59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10F" w:rsidRDefault="0028510F" w:rsidP="00BD50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510F" w:rsidTr="00BD5096">
        <w:trPr>
          <w:gridAfter w:val="14"/>
          <w:wAfter w:w="5896" w:type="dxa"/>
          <w:trHeight w:val="384"/>
        </w:trPr>
        <w:tc>
          <w:tcPr>
            <w:tcW w:w="2425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6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2020年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网络商品销售总额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食品、粮油类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化妆品类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日用品类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家用电器类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11"/>
          <w:wAfter w:w="4571" w:type="dxa"/>
          <w:trHeight w:val="567"/>
        </w:trPr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金银珠宝类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千元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2"/>
          <w:wAfter w:w="1529" w:type="dxa"/>
          <w:trHeight w:val="402"/>
        </w:trPr>
        <w:tc>
          <w:tcPr>
            <w:tcW w:w="24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2"/>
          <w:wAfter w:w="1529" w:type="dxa"/>
          <w:trHeight w:val="402"/>
        </w:trPr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说明：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7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商品销售总额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商品零售额均为含税额（统计口径）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7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年平均人数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：是指企业全年12个月的平均人数之和除12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87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3.填报各项数据应真实，凡有不实填报的单位将取消中国零售百强资格</w:t>
            </w: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87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4.此指标作为中国零售百强企业统计参考依据。</w:t>
            </w: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87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5.为便于及时核对有关数据请将联系人的姓名和电话填写如下。</w:t>
            </w:r>
          </w:p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23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填报人姓名:</w:t>
            </w:r>
          </w:p>
        </w:tc>
        <w:tc>
          <w:tcPr>
            <w:tcW w:w="639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10F" w:rsidTr="00BD5096">
        <w:trPr>
          <w:gridAfter w:val="5"/>
          <w:wAfter w:w="3153" w:type="dxa"/>
          <w:trHeight w:val="402"/>
        </w:trPr>
        <w:tc>
          <w:tcPr>
            <w:tcW w:w="23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ind w:firstLineChars="50" w:firstLine="1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联系电话:</w:t>
            </w:r>
          </w:p>
        </w:tc>
        <w:tc>
          <w:tcPr>
            <w:tcW w:w="639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510F" w:rsidRDefault="0028510F" w:rsidP="00BD50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40B6" w:rsidRDefault="00FE40B6"/>
    <w:sectPr w:rsidR="00FE4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F"/>
    <w:rsid w:val="0028510F"/>
    <w:rsid w:val="00D23F5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AEE0"/>
  <w15:chartTrackingRefBased/>
  <w15:docId w15:val="{23C12339-3D6A-477A-AB8D-D65B929D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2022-01-12T06:14:00Z</dcterms:created>
  <dcterms:modified xsi:type="dcterms:W3CDTF">2022-01-12T06:21:00Z</dcterms:modified>
</cp:coreProperties>
</file>